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55" w:rsidRPr="00840834" w:rsidRDefault="008B387E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6C6282" w:rsidRDefault="006C6282">
      <w:pPr>
        <w:rPr>
          <w:rFonts w:asciiTheme="minorHAnsi" w:hAnsiTheme="minorHAnsi"/>
        </w:rPr>
      </w:pPr>
    </w:p>
    <w:p w:rsidR="006C6282" w:rsidRDefault="006C6282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992"/>
        <w:gridCol w:w="1032"/>
        <w:gridCol w:w="2087"/>
      </w:tblGrid>
      <w:tr w:rsidR="00657D1F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7D1F" w:rsidRPr="00840834" w:rsidRDefault="00657D1F" w:rsidP="00683831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Statutární město Brno</w:t>
            </w:r>
          </w:p>
          <w:p w:rsidR="00657D1F" w:rsidRPr="00840834" w:rsidRDefault="00657D1F" w:rsidP="00683831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Městská část Brno - Střed</w:t>
            </w:r>
          </w:p>
          <w:p w:rsidR="00657D1F" w:rsidRPr="00840834" w:rsidRDefault="00657D1F" w:rsidP="00683831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57D1F" w:rsidRPr="00840834" w:rsidRDefault="00657D1F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drawing>
                <wp:inline distT="0" distB="0" distL="0" distR="0">
                  <wp:extent cx="2431415" cy="647700"/>
                  <wp:effectExtent l="19050" t="0" r="6985" b="0"/>
                  <wp:docPr id="3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7D1F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657D1F" w:rsidRPr="00840834" w:rsidRDefault="00657D1F" w:rsidP="00683831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8E6240" w:rsidRDefault="008E6240" w:rsidP="008E6240">
            <w:pPr>
              <w:pStyle w:val="Zptenadresanaoblku"/>
              <w:ind w:left="72"/>
              <w:rPr>
                <w:rFonts w:ascii="Calibri" w:eastAsia="Calibri" w:hAnsi="Calibri"/>
                <w:sz w:val="32"/>
                <w:szCs w:val="32"/>
              </w:rPr>
            </w:pPr>
            <w:r w:rsidRPr="00840834">
              <w:rPr>
                <w:rFonts w:ascii="Calibri" w:hAnsi="Calibri" w:cs="Arial"/>
                <w:bCs/>
                <w:sz w:val="32"/>
                <w:szCs w:val="32"/>
              </w:rPr>
              <w:t xml:space="preserve">Oprava bytu </w:t>
            </w:r>
            <w:r>
              <w:rPr>
                <w:rFonts w:ascii="Calibri" w:eastAsia="Calibri" w:hAnsi="Calibri"/>
                <w:sz w:val="32"/>
                <w:szCs w:val="32"/>
                <w:lang w:eastAsia="en-US"/>
              </w:rPr>
              <w:t>Křídlovická 21</w:t>
            </w:r>
            <w:r w:rsidRPr="00CC2555">
              <w:rPr>
                <w:rFonts w:ascii="Calibri" w:eastAsia="Calibri" w:hAnsi="Calibri"/>
                <w:sz w:val="32"/>
                <w:szCs w:val="32"/>
                <w:lang w:eastAsia="en-US"/>
              </w:rPr>
              <w:t xml:space="preserve">, byt č.: </w:t>
            </w:r>
            <w:r>
              <w:rPr>
                <w:rFonts w:ascii="Calibri" w:eastAsia="Calibri" w:hAnsi="Calibri"/>
                <w:sz w:val="32"/>
                <w:szCs w:val="32"/>
                <w:lang w:eastAsia="en-US"/>
              </w:rPr>
              <w:t>9</w:t>
            </w:r>
            <w:r w:rsidRPr="00840834">
              <w:rPr>
                <w:rFonts w:ascii="Calibri" w:eastAsia="Calibri" w:hAnsi="Calibri"/>
                <w:sz w:val="32"/>
                <w:szCs w:val="32"/>
              </w:rPr>
              <w:t xml:space="preserve">, </w:t>
            </w:r>
          </w:p>
          <w:p w:rsidR="008E6240" w:rsidRPr="00840834" w:rsidRDefault="008E6240" w:rsidP="008E6240">
            <w:pPr>
              <w:pStyle w:val="Zptenadresanaoblku"/>
              <w:ind w:left="72"/>
              <w:rPr>
                <w:rFonts w:ascii="Calibri" w:hAnsi="Calibri" w:cs="Arial"/>
                <w:bCs/>
                <w:sz w:val="32"/>
                <w:szCs w:val="32"/>
              </w:rPr>
            </w:pPr>
            <w:r w:rsidRPr="00840834">
              <w:rPr>
                <w:rFonts w:ascii="Calibri" w:eastAsia="Calibri" w:hAnsi="Calibri"/>
                <w:sz w:val="32"/>
                <w:szCs w:val="32"/>
              </w:rPr>
              <w:t>Brno Střed</w:t>
            </w:r>
          </w:p>
          <w:p w:rsidR="008E6240" w:rsidRPr="00840834" w:rsidRDefault="008E6240" w:rsidP="008E6240">
            <w:pPr>
              <w:pStyle w:val="Zptenadresanaoblku"/>
              <w:ind w:left="72"/>
              <w:rPr>
                <w:rFonts w:asciiTheme="minorHAnsi" w:hAnsiTheme="minorHAnsi" w:cs="Arial"/>
                <w:highlight w:val="yellow"/>
              </w:rPr>
            </w:pPr>
          </w:p>
          <w:p w:rsidR="00657D1F" w:rsidRPr="00CF4BF4" w:rsidRDefault="008E6240" w:rsidP="008E6240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Pr="00840834">
              <w:rPr>
                <w:rFonts w:asciiTheme="minorHAnsi" w:hAnsiTheme="minorHAnsi" w:cs="Arial"/>
              </w:rPr>
              <w:t xml:space="preserve">:   </w:t>
            </w:r>
            <w:r>
              <w:rPr>
                <w:rFonts w:ascii="Calibri" w:hAnsi="Calibri" w:cs="Arial"/>
              </w:rPr>
              <w:t>Křídlovická 21</w:t>
            </w:r>
            <w:r w:rsidRPr="00CC2555">
              <w:rPr>
                <w:rFonts w:ascii="Calibri" w:hAnsi="Calibri" w:cs="Arial"/>
              </w:rPr>
              <w:t xml:space="preserve">, byt č.: </w:t>
            </w:r>
            <w:r>
              <w:rPr>
                <w:rFonts w:ascii="Calibri" w:hAnsi="Calibri" w:cs="Arial"/>
              </w:rPr>
              <w:t>9</w:t>
            </w:r>
            <w:r w:rsidRPr="00840834">
              <w:rPr>
                <w:rFonts w:ascii="Calibri" w:hAnsi="Calibri" w:cs="Arial"/>
              </w:rPr>
              <w:t>, Brno -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7D1F" w:rsidRPr="00840834" w:rsidRDefault="00657D1F" w:rsidP="0056222A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657D1F" w:rsidRPr="00840834" w:rsidRDefault="00657D1F" w:rsidP="0056222A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DF0A9C" w:rsidRPr="00840834" w:rsidRDefault="00DF0A9C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F54C7" w:rsidRPr="00DF0A9C" w:rsidRDefault="006C6282" w:rsidP="00DF0A9C">
            <w:pPr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D T</w:t>
            </w:r>
            <w:r w:rsidR="00DF0A9C" w:rsidRPr="00DF0A9C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echnická zpráva</w:t>
            </w:r>
          </w:p>
          <w:p w:rsidR="00DF0A9C" w:rsidRPr="00840834" w:rsidRDefault="00DF0A9C" w:rsidP="00DF0A9C">
            <w:pPr>
              <w:rPr>
                <w:rFonts w:asciiTheme="minorHAnsi" w:hAnsiTheme="minorHAnsi" w:cs="Arial"/>
                <w:sz w:val="36"/>
                <w:szCs w:val="3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DF0A9C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DF0A9C">
              <w:rPr>
                <w:rFonts w:asciiTheme="minorHAnsi" w:hAnsiTheme="minorHAnsi" w:cs="Arial"/>
                <w:bCs/>
                <w:sz w:val="20"/>
                <w:szCs w:val="20"/>
              </w:rPr>
              <w:t>DSP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657D1F" w:rsidP="00657D1F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Únor</w:t>
            </w:r>
            <w:r w:rsidR="002F54C7" w:rsidRPr="00840834">
              <w:rPr>
                <w:rFonts w:asciiTheme="minorHAnsi" w:hAnsiTheme="minorHAnsi" w:cs="Arial"/>
              </w:rPr>
              <w:t xml:space="preserve"> 201</w:t>
            </w:r>
            <w:r>
              <w:rPr>
                <w:rFonts w:asciiTheme="minorHAnsi" w:hAnsiTheme="minorHAnsi" w:cs="Arial"/>
              </w:rPr>
              <w:t>6</w:t>
            </w:r>
          </w:p>
        </w:tc>
      </w:tr>
    </w:tbl>
    <w:p w:rsidR="006C6282" w:rsidRPr="006C6282" w:rsidRDefault="006C6282" w:rsidP="006C628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6C6282">
        <w:rPr>
          <w:rFonts w:asciiTheme="minorHAnsi" w:hAnsiTheme="minorHAnsi" w:cstheme="minorHAnsi"/>
          <w:b/>
          <w:sz w:val="20"/>
          <w:szCs w:val="20"/>
        </w:rPr>
        <w:lastRenderedPageBreak/>
        <w:t>D. Dokumentace  stavby (objektů)</w:t>
      </w:r>
    </w:p>
    <w:p w:rsidR="006C6282" w:rsidRPr="006C6282" w:rsidRDefault="006C6282" w:rsidP="006C6282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C6282" w:rsidRPr="006C6282" w:rsidRDefault="006C6282" w:rsidP="006C6282">
      <w:pPr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/>
          <w:sz w:val="20"/>
          <w:szCs w:val="20"/>
        </w:rPr>
      </w:pPr>
      <w:r w:rsidRPr="006C6282">
        <w:rPr>
          <w:rFonts w:asciiTheme="minorHAnsi" w:hAnsiTheme="minorHAnsi"/>
          <w:sz w:val="20"/>
          <w:szCs w:val="20"/>
        </w:rPr>
        <w:t xml:space="preserve">1.    Pozemní (stavební) objekty   </w:t>
      </w:r>
    </w:p>
    <w:p w:rsidR="006C6282" w:rsidRPr="006C6282" w:rsidRDefault="006C6282" w:rsidP="006C6282">
      <w:pPr>
        <w:jc w:val="both"/>
        <w:rPr>
          <w:rFonts w:asciiTheme="minorHAnsi" w:hAnsiTheme="minorHAnsi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C6282">
        <w:rPr>
          <w:rFonts w:asciiTheme="minorHAnsi" w:hAnsiTheme="minorHAnsi" w:cs="Arial"/>
          <w:b/>
          <w:sz w:val="20"/>
          <w:szCs w:val="20"/>
        </w:rPr>
        <w:t xml:space="preserve"> Zdůvodnění urbanistického, architektonického a stavebně technického řešení stavby   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8E6240" w:rsidRPr="00437E58" w:rsidRDefault="008E6240" w:rsidP="008E624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Prostor bude otevřen pomocí demolice nosné stěny mezi kuchyní a obývacím pokojem. U vstupu dojde ke zbudovánní zádveří a wc. Dojde k přestavbě koupelny. </w:t>
      </w:r>
    </w:p>
    <w:p w:rsidR="008E6240" w:rsidRDefault="008E6240" w:rsidP="008E6240">
      <w:pPr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Vzhled objektu nebude zvenku měněn, dochází jen k úpravě vnitřní dispozice. Objem zůstane zachován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C6282">
        <w:rPr>
          <w:rFonts w:asciiTheme="minorHAnsi" w:hAnsiTheme="minorHAnsi" w:cs="Arial"/>
          <w:b/>
          <w:sz w:val="20"/>
          <w:szCs w:val="20"/>
        </w:rPr>
        <w:t>Dispoziční řešení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DISPOZICE</w:t>
      </w:r>
    </w:p>
    <w:p w:rsidR="008E6240" w:rsidRDefault="008E6240" w:rsidP="008E6240">
      <w:pPr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Vstup je do kuchyně. Na kuchyň navazuje bez optického dělení volně obývací pokoj. </w:t>
      </w:r>
      <w:r>
        <w:rPr>
          <w:rFonts w:asciiTheme="minorHAnsi" w:hAnsiTheme="minorHAnsi" w:cs="Arial"/>
          <w:sz w:val="20"/>
          <w:szCs w:val="20"/>
        </w:rPr>
        <w:t>U vstupu je samostatné wc, za obytným pokojem pak šatna a koupelna</w:t>
      </w:r>
      <w:r w:rsidRPr="00437E58">
        <w:rPr>
          <w:rFonts w:asciiTheme="minorHAnsi" w:hAnsiTheme="minorHAnsi" w:cs="Arial"/>
          <w:sz w:val="20"/>
          <w:szCs w:val="20"/>
        </w:rPr>
        <w:t>.</w:t>
      </w:r>
    </w:p>
    <w:p w:rsidR="008E6240" w:rsidRDefault="008E6240" w:rsidP="008E624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Objekt neobsahuje výrobu.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C6282">
        <w:rPr>
          <w:rFonts w:asciiTheme="minorHAnsi" w:hAnsiTheme="minorHAnsi" w:cs="Arial"/>
          <w:b/>
          <w:sz w:val="20"/>
          <w:szCs w:val="20"/>
        </w:rPr>
        <w:t>Údaje o provozu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Hlavním záměrem předpokládaného řešení je vybudování bydlení. Byt bude užívat 2-</w:t>
      </w:r>
      <w:r w:rsidR="008E6240">
        <w:rPr>
          <w:rFonts w:asciiTheme="minorHAnsi" w:hAnsiTheme="minorHAnsi" w:cs="Arial"/>
          <w:sz w:val="20"/>
          <w:szCs w:val="20"/>
        </w:rPr>
        <w:t xml:space="preserve">3 </w:t>
      </w:r>
      <w:r w:rsidRPr="006C6282">
        <w:rPr>
          <w:rFonts w:asciiTheme="minorHAnsi" w:hAnsiTheme="minorHAnsi" w:cs="Arial"/>
          <w:sz w:val="20"/>
          <w:szCs w:val="20"/>
        </w:rPr>
        <w:t>členná rodina.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C6282">
        <w:rPr>
          <w:rFonts w:asciiTheme="minorHAnsi" w:hAnsiTheme="minorHAnsi" w:cs="Arial"/>
          <w:b/>
          <w:sz w:val="20"/>
          <w:szCs w:val="20"/>
        </w:rPr>
        <w:t xml:space="preserve">Stavební a konstrukční řešení stavby   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Zemní práce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Nejsou plánovány.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Základové konstrukce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Nebudou prováděny.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Izolace proti vlhkosti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Nebudou prováděny.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Svislé nosné konstrukce</w:t>
      </w:r>
    </w:p>
    <w:p w:rsidR="006C6282" w:rsidRPr="006C6282" w:rsidRDefault="006C6282" w:rsidP="006C628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 xml:space="preserve">Příčky jsou z lehkého porobetonu.  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Vodorovné nosné konstrukce</w:t>
      </w:r>
    </w:p>
    <w:p w:rsidR="008E6240" w:rsidRPr="00F177E8" w:rsidRDefault="008E6240" w:rsidP="008E624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F177E8">
        <w:rPr>
          <w:rFonts w:asciiTheme="minorHAnsi" w:hAnsiTheme="minorHAnsi" w:cs="Arial"/>
          <w:sz w:val="20"/>
          <w:szCs w:val="20"/>
        </w:rPr>
        <w:t>Zvětší se stávající otvor mezi obývacím pokojem a kuchyní ze šířky 920 mm na šířku cca 2300 mm – co nejblíže k příčné mezibytové stěně. Výška otvoru se zvětší z 2,10 m na 3,0 m (světlá výška obývacího pokoje je 3,52 m).</w:t>
      </w:r>
    </w:p>
    <w:p w:rsidR="008E6240" w:rsidRPr="00F177E8" w:rsidRDefault="008E6240" w:rsidP="008E624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 xml:space="preserve">Překlad nad otvorem se provede ocelový 4x I 120. Horní příruby I 120 musí být propojeny pomocí ocelového pásku 40/6 mm po vzdálenostech cca 600 mm. Horní příruby ocelového překladu musí být důkladně doklínovány ke stávajícímu cihelnému zdivu. </w:t>
      </w:r>
    </w:p>
    <w:p w:rsidR="008E6240" w:rsidRPr="00437E58" w:rsidRDefault="008E6240" w:rsidP="008E624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>Na jedné straně bude překlad osazen na cihelnou stěnu – délka osazení musí být minimálně 150 mm. Na druhé straně nelze osadit překlad na mezibytovou stěnu (tato stěna je nenosná a navíc může být provedena ze dvou tenkých stěn a vzduchové mezery). Z toho důvodu je překlad osazen na ocelový sloup 2x 110/110/6 (uzavřený profil). Sloup je osazen na cihelné zdivo nižšího podlaží a je k němu přichycen pomocí kotvy HILTI HIT HY 70 M12. Profily 110/100/6 se navzájem propojí pomocí ocelového L úhelníku 80/80/6 po vzdálenostech cca 700 mm. Tyto úhelníky budou cca uprostřed přichyceny k cihelnému zdivu pomocí kotvy HILTI M12.</w:t>
      </w:r>
    </w:p>
    <w:p w:rsidR="008E6240" w:rsidRDefault="008E6240" w:rsidP="008E6240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 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(viz.statick</w:t>
      </w:r>
      <w:r w:rsidRPr="00437E58">
        <w:rPr>
          <w:rFonts w:asciiTheme="minorHAnsi" w:hAnsiTheme="minorHAnsi" w:cs="Arial"/>
          <w:sz w:val="20"/>
          <w:szCs w:val="20"/>
        </w:rPr>
        <w:t>á zpráva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).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Střešní konstrukce.</w:t>
      </w:r>
    </w:p>
    <w:p w:rsidR="006C6282" w:rsidRPr="006C6282" w:rsidRDefault="006C6282" w:rsidP="006C628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Projekt neřeší, ponechána stávající.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lastRenderedPageBreak/>
        <w:t>Příčky a dělící konstrukce</w:t>
      </w:r>
    </w:p>
    <w:p w:rsidR="006C6282" w:rsidRPr="006C6282" w:rsidRDefault="006C6282" w:rsidP="006C6282">
      <w:pPr>
        <w:tabs>
          <w:tab w:val="left" w:pos="1440"/>
          <w:tab w:val="center" w:pos="4536"/>
          <w:tab w:val="right" w:pos="9072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Příčky a dělící konstrukce budou zhotoveny z porobetonu.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Konstrukce spojující různé výškové úrovně</w:t>
      </w:r>
    </w:p>
    <w:p w:rsidR="006C6282" w:rsidRDefault="006C6282" w:rsidP="006C6282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Nejsou řešeny.</w:t>
      </w:r>
    </w:p>
    <w:p w:rsidR="008E6240" w:rsidRPr="006C6282" w:rsidRDefault="008E6240" w:rsidP="006C6282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Omítky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Jako nová vnitřní (na nových nenosných – dělících konstrukcích) bude použita vápenná štuková omítka. Omítka bude nanášena klasickým způsobem a stejně tak i upravována.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Povrchy.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Vnitrní omítky budou štukové, malba otěruvzdorná. V místnostech koupelen a wc budou stěny opatřeny keramickými obklady do výšky 2050</w:t>
      </w:r>
      <w:r w:rsidR="007564C0">
        <w:rPr>
          <w:rFonts w:asciiTheme="minorHAnsi" w:hAnsiTheme="minorHAnsi" w:cs="Arial"/>
          <w:sz w:val="20"/>
          <w:szCs w:val="20"/>
        </w:rPr>
        <w:t xml:space="preserve"> (1500) </w:t>
      </w:r>
      <w:r w:rsidRPr="006C6282">
        <w:rPr>
          <w:rFonts w:asciiTheme="minorHAnsi" w:hAnsiTheme="minorHAnsi" w:cs="Arial"/>
          <w:sz w:val="20"/>
          <w:szCs w:val="20"/>
        </w:rPr>
        <w:t xml:space="preserve">mm. 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6C6282">
        <w:rPr>
          <w:rFonts w:asciiTheme="minorHAnsi" w:hAnsiTheme="minorHAnsi" w:cs="Arial"/>
          <w:sz w:val="20"/>
          <w:szCs w:val="20"/>
          <w:u w:val="single"/>
        </w:rPr>
        <w:t>Výplně otvorů</w:t>
      </w:r>
    </w:p>
    <w:p w:rsidR="006C6282" w:rsidRPr="007564C0" w:rsidRDefault="007564C0" w:rsidP="006C628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eastAsia="Calibri" w:hAnsi="Calibri"/>
          <w:sz w:val="20"/>
          <w:szCs w:val="20"/>
          <w:lang w:eastAsia="en-US"/>
        </w:rPr>
        <w:t>Okna jsou stávající. O</w:t>
      </w:r>
      <w:r w:rsidRPr="007564C0">
        <w:rPr>
          <w:rFonts w:ascii="Calibri" w:eastAsia="Calibri" w:hAnsi="Calibri"/>
          <w:sz w:val="20"/>
          <w:szCs w:val="20"/>
          <w:lang w:eastAsia="en-US"/>
        </w:rPr>
        <w:t>prava stávajících zárubní a osadit nové dveře vč. kování; prahy nahradit přechodovými lištami (pokud lze), popř. vyměnit za nové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Truhlá</w:t>
      </w:r>
      <w:r w:rsidRPr="006C6282">
        <w:rPr>
          <w:rFonts w:asciiTheme="minorHAnsi" w:hAnsiTheme="minorHAnsi" w:cs="Arial"/>
          <w:sz w:val="20"/>
          <w:szCs w:val="20"/>
          <w:u w:val="single"/>
        </w:rPr>
        <w:t>ř</w:t>
      </w: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ské, tesa</w:t>
      </w:r>
      <w:r w:rsidRPr="006C6282">
        <w:rPr>
          <w:rFonts w:asciiTheme="minorHAnsi" w:hAnsiTheme="minorHAnsi" w:cs="Arial"/>
          <w:sz w:val="20"/>
          <w:szCs w:val="20"/>
          <w:u w:val="single"/>
        </w:rPr>
        <w:t>ř</w:t>
      </w: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ské prvky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Kuchyňská linka bude dle požadavku investora.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</w:p>
    <w:p w:rsidR="006C6282" w:rsidRPr="006C6282" w:rsidRDefault="006C6282" w:rsidP="006C6282">
      <w:pPr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Protiradonová opat</w:t>
      </w:r>
      <w:r w:rsidRPr="006C6282">
        <w:rPr>
          <w:rFonts w:asciiTheme="minorHAnsi" w:hAnsiTheme="minorHAnsi" w:cs="Arial"/>
          <w:sz w:val="20"/>
          <w:szCs w:val="20"/>
          <w:u w:val="single"/>
        </w:rPr>
        <w:t>ř</w:t>
      </w:r>
      <w:r w:rsidRPr="006C6282">
        <w:rPr>
          <w:rFonts w:asciiTheme="minorHAnsi" w:hAnsiTheme="minorHAnsi" w:cs="Arial"/>
          <w:bCs/>
          <w:sz w:val="20"/>
          <w:szCs w:val="20"/>
          <w:u w:val="single"/>
        </w:rPr>
        <w:t>ení</w:t>
      </w:r>
    </w:p>
    <w:p w:rsidR="006C6282" w:rsidRPr="006C6282" w:rsidRDefault="006C6282" w:rsidP="006C6282">
      <w:pPr>
        <w:jc w:val="both"/>
        <w:rPr>
          <w:rFonts w:asciiTheme="minorHAnsi" w:hAnsiTheme="minorHAnsi" w:cs="Arial"/>
          <w:sz w:val="20"/>
          <w:szCs w:val="20"/>
        </w:rPr>
      </w:pPr>
      <w:r w:rsidRPr="006C6282">
        <w:rPr>
          <w:rFonts w:asciiTheme="minorHAnsi" w:hAnsiTheme="minorHAnsi" w:cs="Arial"/>
          <w:sz w:val="20"/>
          <w:szCs w:val="20"/>
        </w:rPr>
        <w:t>Nejsou uvažována.</w:t>
      </w:r>
    </w:p>
    <w:p w:rsidR="006C6282" w:rsidRPr="00570E9D" w:rsidRDefault="006C6282" w:rsidP="006C6282">
      <w:pPr>
        <w:rPr>
          <w:rFonts w:asciiTheme="minorHAnsi" w:hAnsiTheme="minorHAnsi"/>
          <w:sz w:val="22"/>
          <w:szCs w:val="22"/>
        </w:rPr>
      </w:pPr>
    </w:p>
    <w:p w:rsidR="006C6282" w:rsidRPr="00840834" w:rsidRDefault="006C6282" w:rsidP="002F54C7">
      <w:pPr>
        <w:ind w:firstLine="284"/>
        <w:rPr>
          <w:rFonts w:asciiTheme="minorHAnsi" w:hAnsiTheme="minorHAnsi"/>
        </w:rPr>
      </w:pPr>
    </w:p>
    <w:sectPr w:rsidR="006C6282" w:rsidRPr="00840834" w:rsidSect="00DC44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87E" w:rsidRDefault="008B387E" w:rsidP="00210973">
      <w:r>
        <w:separator/>
      </w:r>
    </w:p>
  </w:endnote>
  <w:endnote w:type="continuationSeparator" w:id="0">
    <w:p w:rsidR="008B387E" w:rsidRDefault="008B387E" w:rsidP="0021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Default="00210973">
    <w:pPr>
      <w:pStyle w:val="Zpat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087F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1.15pt;margin-top:7.45pt;width:463.9pt;height:0;z-index:251660288;mso-position-horizontal-relative:text;mso-position-vertical-relative:text" o:connectortype="straight" strokecolor="black [3213]"/>
      </w:pict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="00BC087F"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="00BC087F" w:rsidRPr="00E47CBA">
      <w:rPr>
        <w:rFonts w:asciiTheme="minorHAnsi" w:hAnsiTheme="minorHAnsi"/>
      </w:rPr>
      <w:fldChar w:fldCharType="separate"/>
    </w:r>
    <w:r w:rsidR="007564C0">
      <w:rPr>
        <w:rFonts w:asciiTheme="minorHAnsi" w:hAnsiTheme="minorHAnsi"/>
      </w:rPr>
      <w:t>3</w:t>
    </w:r>
    <w:r w:rsidR="00BC087F" w:rsidRPr="00E47CBA">
      <w:rPr>
        <w:rFonts w:asciiTheme="minorHAnsi" w:hAnsiTheme="minorHAnsi"/>
      </w:rPr>
      <w:fldChar w:fldCharType="end"/>
    </w:r>
  </w:p>
  <w:p w:rsidR="00210973" w:rsidRDefault="00210973" w:rsidP="00210973">
    <w:pPr>
      <w:pStyle w:val="Zpat"/>
      <w:spacing w:line="240" w:lineRule="atLea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87E" w:rsidRDefault="008B387E" w:rsidP="00210973">
      <w:r>
        <w:separator/>
      </w:r>
    </w:p>
  </w:footnote>
  <w:footnote w:type="continuationSeparator" w:id="0">
    <w:p w:rsidR="008B387E" w:rsidRDefault="008B387E" w:rsidP="0021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Pr="00CF0427" w:rsidRDefault="008E6240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Křídlovická 21, byt č.: 9</w:t>
    </w:r>
    <w:r w:rsidRPr="00CF0427">
      <w:rPr>
        <w:rFonts w:asciiTheme="minorHAnsi" w:eastAsia="Calibri" w:hAnsiTheme="minorHAnsi"/>
      </w:rPr>
      <w:t>, Brno Střed</w:t>
    </w:r>
    <w:r w:rsidR="00210973" w:rsidRPr="00CF0427">
      <w:rPr>
        <w:rFonts w:asciiTheme="minorHAnsi" w:hAnsiTheme="minorHAnsi"/>
      </w:rPr>
      <w:tab/>
    </w:r>
    <w:r w:rsidR="00210973" w:rsidRPr="00CF0427">
      <w:rPr>
        <w:rFonts w:asciiTheme="minorHAnsi" w:hAnsiTheme="minorHAnsi"/>
      </w:rPr>
      <w:tab/>
    </w:r>
    <w:r w:rsidR="00DF0A9C">
      <w:rPr>
        <w:rFonts w:asciiTheme="minorHAnsi" w:hAnsiTheme="minorHAnsi"/>
      </w:rPr>
      <w:t>Projekt pro stavební povolení</w:t>
    </w:r>
  </w:p>
  <w:p w:rsidR="00210973" w:rsidRDefault="00BC087F">
    <w:pPr>
      <w:pStyle w:val="Zhlav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967386.75pt;margin-top:20.25pt;width:1967863.8pt;height:212.1pt;flip:y;z-index:251659264" o:connectortype="straight" strokecolor="black [3213]"/>
      </w:pict>
    </w:r>
    <w:r>
      <w:pict>
        <v:shape id="_x0000_s2050" type="#_x0000_t32" style="position:absolute;margin-left:1.15pt;margin-top:8.2pt;width:463.9pt;height:0;z-index:251658240" o:connectortype="straight" strokecolor="black [3213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>
      <o:colormenu v:ext="edit" strokecolor="none [3213]"/>
    </o:shapedefaults>
    <o:shapelayout v:ext="edit">
      <o:idmap v:ext="edit" data="2"/>
      <o:rules v:ext="edit">
        <o:r id="V:Rule4" type="connector" idref="#_x0000_s2053"/>
        <o:r id="V:Rule5" type="connector" idref="#_x0000_s2051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0973"/>
    <w:rsid w:val="00002ECD"/>
    <w:rsid w:val="000055C3"/>
    <w:rsid w:val="000524F9"/>
    <w:rsid w:val="000876C4"/>
    <w:rsid w:val="000C2396"/>
    <w:rsid w:val="00182F15"/>
    <w:rsid w:val="00210973"/>
    <w:rsid w:val="00223347"/>
    <w:rsid w:val="00255D93"/>
    <w:rsid w:val="002660E5"/>
    <w:rsid w:val="00282FDD"/>
    <w:rsid w:val="002A6A2E"/>
    <w:rsid w:val="002F54C7"/>
    <w:rsid w:val="00394079"/>
    <w:rsid w:val="00467FA3"/>
    <w:rsid w:val="004A05C7"/>
    <w:rsid w:val="004C27BC"/>
    <w:rsid w:val="005212AC"/>
    <w:rsid w:val="00527E49"/>
    <w:rsid w:val="005B17F5"/>
    <w:rsid w:val="005E5F83"/>
    <w:rsid w:val="006020AA"/>
    <w:rsid w:val="00604546"/>
    <w:rsid w:val="00615555"/>
    <w:rsid w:val="006568E1"/>
    <w:rsid w:val="00657D1F"/>
    <w:rsid w:val="0068367D"/>
    <w:rsid w:val="00690F24"/>
    <w:rsid w:val="006A2900"/>
    <w:rsid w:val="006C6282"/>
    <w:rsid w:val="007226CC"/>
    <w:rsid w:val="007564C0"/>
    <w:rsid w:val="00770B78"/>
    <w:rsid w:val="00790AD0"/>
    <w:rsid w:val="007D0389"/>
    <w:rsid w:val="007D26A3"/>
    <w:rsid w:val="00810CA4"/>
    <w:rsid w:val="0082419E"/>
    <w:rsid w:val="00840834"/>
    <w:rsid w:val="00881DBD"/>
    <w:rsid w:val="00892681"/>
    <w:rsid w:val="008B387E"/>
    <w:rsid w:val="008D5223"/>
    <w:rsid w:val="008E579E"/>
    <w:rsid w:val="008E6240"/>
    <w:rsid w:val="009055E7"/>
    <w:rsid w:val="00AD5267"/>
    <w:rsid w:val="00BC087F"/>
    <w:rsid w:val="00BC4CAD"/>
    <w:rsid w:val="00BC51FA"/>
    <w:rsid w:val="00BD4D8B"/>
    <w:rsid w:val="00BE6863"/>
    <w:rsid w:val="00BF198F"/>
    <w:rsid w:val="00C2601E"/>
    <w:rsid w:val="00C51281"/>
    <w:rsid w:val="00CC2555"/>
    <w:rsid w:val="00CF0427"/>
    <w:rsid w:val="00CF4BF4"/>
    <w:rsid w:val="00D143A0"/>
    <w:rsid w:val="00DB18FF"/>
    <w:rsid w:val="00DC4484"/>
    <w:rsid w:val="00DE1A63"/>
    <w:rsid w:val="00DF0A9C"/>
    <w:rsid w:val="00E47CBA"/>
    <w:rsid w:val="00EC7512"/>
    <w:rsid w:val="00EF47A1"/>
    <w:rsid w:val="00EF4CB9"/>
    <w:rsid w:val="00F03A50"/>
    <w:rsid w:val="00F93AD9"/>
    <w:rsid w:val="00FF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790AD0"/>
    <w:pPr>
      <w:keepNext/>
      <w:tabs>
        <w:tab w:val="left" w:pos="360"/>
      </w:tabs>
      <w:suppressAutoHyphens/>
      <w:spacing w:line="100" w:lineRule="atLeast"/>
      <w:outlineLvl w:val="3"/>
    </w:pPr>
    <w:rPr>
      <w:rFonts w:ascii="Arial" w:hAnsi="Arial"/>
      <w:noProof w:val="0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  <w:style w:type="paragraph" w:styleId="Zkladntext">
    <w:name w:val="Body Text"/>
    <w:basedOn w:val="Normln"/>
    <w:link w:val="ZkladntextChar"/>
    <w:rsid w:val="00DF0A9C"/>
    <w:pPr>
      <w:suppressAutoHyphens/>
      <w:jc w:val="both"/>
    </w:pPr>
    <w:rPr>
      <w:noProof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F0A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1">
    <w:name w:val="Normální1"/>
    <w:basedOn w:val="Normln"/>
    <w:rsid w:val="004C27BC"/>
    <w:pPr>
      <w:widowControl w:val="0"/>
      <w:suppressAutoHyphens/>
      <w:overflowPunct w:val="0"/>
      <w:autoSpaceDE w:val="0"/>
    </w:pPr>
    <w:rPr>
      <w:noProof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790AD0"/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F4CB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F4CB9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Text1">
    <w:name w:val="Text 1"/>
    <w:basedOn w:val="Zkladntext"/>
    <w:rsid w:val="00EF4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4</cp:revision>
  <cp:lastPrinted>2016-01-20T08:10:00Z</cp:lastPrinted>
  <dcterms:created xsi:type="dcterms:W3CDTF">2016-02-18T20:57:00Z</dcterms:created>
  <dcterms:modified xsi:type="dcterms:W3CDTF">2016-02-21T09:33:00Z</dcterms:modified>
</cp:coreProperties>
</file>